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6A40" w14:textId="77777777" w:rsidR="007202D8" w:rsidRPr="00CD2F61" w:rsidRDefault="00097A6D" w:rsidP="00CD2F61">
      <w:r w:rsidRPr="00CD2F61">
        <w:rPr>
          <w:noProof/>
        </w:rPr>
        <w:drawing>
          <wp:anchor distT="0" distB="0" distL="114300" distR="114300" simplePos="0" relativeHeight="125829378" behindDoc="0" locked="0" layoutInCell="1" allowOverlap="1" wp14:anchorId="75ECED23" wp14:editId="1D524197">
            <wp:simplePos x="0" y="0"/>
            <wp:positionH relativeFrom="page">
              <wp:posOffset>327660</wp:posOffset>
            </wp:positionH>
            <wp:positionV relativeFrom="paragraph">
              <wp:posOffset>12700</wp:posOffset>
            </wp:positionV>
            <wp:extent cx="1713230" cy="46926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132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CF7E3" w14:textId="049CC83D" w:rsidR="007202D8" w:rsidRDefault="00097A6D" w:rsidP="00CD2F61">
      <w:pPr>
        <w:pStyle w:val="Corpodeltesto20"/>
        <w:spacing w:after="0" w:line="240" w:lineRule="auto"/>
        <w:ind w:left="851" w:right="1241"/>
      </w:pPr>
      <w:r w:rsidRPr="00CD2F61">
        <w:t>Values of Environmental Contributions/flat rates in force in 2021 and from January 2022</w:t>
      </w:r>
    </w:p>
    <w:p w14:paraId="0DBA8B2E" w14:textId="77777777" w:rsidR="00CD2F61" w:rsidRPr="00CD2F61" w:rsidRDefault="00CD2F61" w:rsidP="00CD2F61">
      <w:pPr>
        <w:pStyle w:val="Corpodeltesto20"/>
        <w:spacing w:after="0" w:line="240" w:lineRule="auto"/>
        <w:ind w:left="851" w:right="1241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1"/>
        <w:gridCol w:w="1848"/>
        <w:gridCol w:w="1781"/>
      </w:tblGrid>
      <w:tr w:rsidR="007202D8" w:rsidRPr="00CD2F61" w14:paraId="105ADD19" w14:textId="77777777" w:rsidTr="00097A6D">
        <w:trPr>
          <w:trHeight w:hRule="exact" w:val="950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163"/>
            <w:vAlign w:val="center"/>
          </w:tcPr>
          <w:p w14:paraId="565E82C0" w14:textId="77777777" w:rsidR="007202D8" w:rsidRPr="00CD2F61" w:rsidRDefault="00097A6D" w:rsidP="00CD2F61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jc w:val="center"/>
              <w:rPr>
                <w:sz w:val="19"/>
                <w:szCs w:val="19"/>
              </w:rPr>
            </w:pPr>
            <w:r w:rsidRPr="00CD2F61">
              <w:rPr>
                <w:b/>
                <w:color w:val="FFFFFF"/>
                <w:sz w:val="19"/>
              </w:rPr>
              <w:t>Materials - Contribution levels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163"/>
            <w:vAlign w:val="center"/>
          </w:tcPr>
          <w:p w14:paraId="02CADDF0" w14:textId="77777777" w:rsidR="007202D8" w:rsidRPr="00CD2F61" w:rsidRDefault="00097A6D" w:rsidP="00CD2F61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jc w:val="center"/>
            </w:pPr>
            <w:r w:rsidRPr="00CD2F61">
              <w:rPr>
                <w:b/>
                <w:color w:val="FFFFFF"/>
                <w:sz w:val="17"/>
              </w:rPr>
              <w:t xml:space="preserve">CAC in force in 2021 </w:t>
            </w:r>
            <w:r w:rsidRPr="00CD2F61">
              <w:rPr>
                <w:b/>
                <w:color w:val="FFFFFF"/>
              </w:rPr>
              <w:t>(€/t)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163"/>
            <w:vAlign w:val="center"/>
          </w:tcPr>
          <w:p w14:paraId="3BB10007" w14:textId="77777777" w:rsidR="007202D8" w:rsidRPr="00CD2F61" w:rsidRDefault="00097A6D" w:rsidP="00CD2F61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jc w:val="center"/>
            </w:pPr>
            <w:r w:rsidRPr="00CD2F61">
              <w:rPr>
                <w:b/>
                <w:color w:val="FFFFFF"/>
                <w:sz w:val="17"/>
              </w:rPr>
              <w:t xml:space="preserve">CAC in force from January 2022 </w:t>
            </w:r>
            <w:r w:rsidRPr="00CD2F61">
              <w:rPr>
                <w:b/>
                <w:color w:val="FFFFFF"/>
              </w:rPr>
              <w:t>(€/t)</w:t>
            </w:r>
          </w:p>
        </w:tc>
      </w:tr>
      <w:tr w:rsidR="007202D8" w:rsidRPr="00CD2F61" w14:paraId="7917AF32" w14:textId="77777777" w:rsidTr="00CD2F61">
        <w:trPr>
          <w:trHeight w:hRule="exact" w:val="283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0B651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Steel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EF7AD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18.00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06ECE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12.00</w:t>
            </w:r>
          </w:p>
        </w:tc>
      </w:tr>
      <w:tr w:rsidR="007202D8" w:rsidRPr="00CD2F61" w14:paraId="04BDD26A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9139E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Aluminium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25105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15.00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DE44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10.00</w:t>
            </w:r>
          </w:p>
        </w:tc>
      </w:tr>
      <w:tr w:rsidR="007202D8" w:rsidRPr="00CD2F61" w14:paraId="6415AB6D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DDBB8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Paper - Ordinary CAC</w:t>
            </w:r>
            <w:r w:rsidRPr="00CD2F61">
              <w:rPr>
                <w:sz w:val="17"/>
                <w:vertAlign w:val="superscript"/>
              </w:rPr>
              <w:t>(1)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2BF97" w14:textId="77777777" w:rsidR="007202D8" w:rsidRPr="00CD2F61" w:rsidRDefault="00097A6D" w:rsidP="00CD2F61">
            <w:pPr>
              <w:pStyle w:val="Altro0"/>
              <w:jc w:val="center"/>
              <w:rPr>
                <w:sz w:val="11"/>
                <w:szCs w:val="11"/>
              </w:rPr>
            </w:pPr>
            <w:r w:rsidRPr="00CD2F61">
              <w:rPr>
                <w:sz w:val="17"/>
              </w:rPr>
              <w:t>55.00 - 25.00</w:t>
            </w:r>
            <w:r w:rsidRPr="008D3093">
              <w:rPr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E1F7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10.00</w:t>
            </w:r>
          </w:p>
        </w:tc>
      </w:tr>
      <w:tr w:rsidR="007202D8" w:rsidRPr="00CD2F61" w14:paraId="25C587FE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E679D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Paper - CPL</w:t>
            </w:r>
            <w:r w:rsidRPr="00CD2F61">
              <w:rPr>
                <w:sz w:val="17"/>
                <w:vertAlign w:val="superscript"/>
              </w:rPr>
              <w:t>(3)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9C4E7" w14:textId="77777777" w:rsidR="007202D8" w:rsidRPr="00CD2F61" w:rsidRDefault="00097A6D" w:rsidP="00CD2F61">
            <w:pPr>
              <w:pStyle w:val="Altro0"/>
              <w:jc w:val="center"/>
              <w:rPr>
                <w:sz w:val="11"/>
                <w:szCs w:val="11"/>
              </w:rPr>
            </w:pPr>
            <w:r w:rsidRPr="00CD2F61">
              <w:rPr>
                <w:sz w:val="17"/>
              </w:rPr>
              <w:t>75.00 - 45.00</w:t>
            </w:r>
            <w:r w:rsidRPr="008D3093">
              <w:rPr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3CE13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30.00</w:t>
            </w:r>
          </w:p>
        </w:tc>
      </w:tr>
      <w:tr w:rsidR="007202D8" w:rsidRPr="00CD2F61" w14:paraId="7514FA1F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EF3FE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Paper - Type C polylaminates</w:t>
            </w:r>
            <w:r w:rsidRPr="00CD2F61">
              <w:rPr>
                <w:sz w:val="17"/>
                <w:vertAlign w:val="superscript"/>
              </w:rPr>
              <w:t>(5)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30D26" w14:textId="77777777" w:rsidR="007202D8" w:rsidRPr="00CD2F61" w:rsidRDefault="00097A6D" w:rsidP="00CD2F61">
            <w:pPr>
              <w:pStyle w:val="Altro0"/>
              <w:jc w:val="center"/>
              <w:rPr>
                <w:sz w:val="11"/>
                <w:szCs w:val="11"/>
              </w:rPr>
            </w:pPr>
            <w:r w:rsidRPr="00CD2F61">
              <w:rPr>
                <w:sz w:val="17"/>
              </w:rPr>
              <w:t>55.00 - 25.00</w:t>
            </w:r>
            <w:r w:rsidRPr="008D3093">
              <w:rPr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3548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120.00</w:t>
            </w:r>
          </w:p>
        </w:tc>
      </w:tr>
      <w:tr w:rsidR="007202D8" w:rsidRPr="00CD2F61" w14:paraId="73131A16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C77D7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Paper - Type D polylaminates or those with unspecified PAPER component</w:t>
            </w:r>
            <w:r w:rsidRPr="00CD2F61">
              <w:rPr>
                <w:sz w:val="17"/>
                <w:vertAlign w:val="superscript"/>
              </w:rPr>
              <w:t>(6)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E4141" w14:textId="77777777" w:rsidR="007202D8" w:rsidRPr="00CD2F61" w:rsidRDefault="00097A6D" w:rsidP="00CD2F61">
            <w:pPr>
              <w:pStyle w:val="Altro0"/>
              <w:jc w:val="center"/>
              <w:rPr>
                <w:sz w:val="11"/>
                <w:szCs w:val="11"/>
              </w:rPr>
            </w:pPr>
            <w:r w:rsidRPr="00CD2F61">
              <w:rPr>
                <w:sz w:val="17"/>
              </w:rPr>
              <w:t>55.00 - 25.00</w:t>
            </w:r>
            <w:r w:rsidRPr="008D3093">
              <w:rPr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A45C3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250.00</w:t>
            </w:r>
          </w:p>
        </w:tc>
      </w:tr>
      <w:tr w:rsidR="007202D8" w:rsidRPr="00CD2F61" w14:paraId="6F30964D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CAC70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Wood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014A3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9.00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483C8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9.00</w:t>
            </w:r>
          </w:p>
        </w:tc>
      </w:tr>
      <w:tr w:rsidR="007202D8" w:rsidRPr="00CD2F61" w14:paraId="25F65923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2F18C" w14:textId="77777777" w:rsidR="007202D8" w:rsidRPr="00CD2F61" w:rsidRDefault="00097A6D" w:rsidP="00CD2F61">
            <w:pPr>
              <w:pStyle w:val="Altro0"/>
              <w:rPr>
                <w:sz w:val="11"/>
                <w:szCs w:val="11"/>
              </w:rPr>
            </w:pPr>
            <w:r w:rsidRPr="00CD2F61">
              <w:rPr>
                <w:sz w:val="17"/>
              </w:rPr>
              <w:t>Plastic - Level A1</w:t>
            </w:r>
            <w:r w:rsidRPr="008D3093">
              <w:rPr>
                <w:sz w:val="16"/>
                <w:szCs w:val="16"/>
                <w:vertAlign w:val="superscript"/>
              </w:rPr>
              <w:t>(7)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5F27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150.00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2618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104.00</w:t>
            </w:r>
          </w:p>
        </w:tc>
      </w:tr>
      <w:tr w:rsidR="007202D8" w:rsidRPr="00CD2F61" w14:paraId="71CF5D58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65533" w14:textId="77777777" w:rsidR="007202D8" w:rsidRPr="00CD2F61" w:rsidRDefault="00097A6D" w:rsidP="00CD2F61">
            <w:pPr>
              <w:pStyle w:val="Altro0"/>
              <w:rPr>
                <w:sz w:val="11"/>
                <w:szCs w:val="11"/>
              </w:rPr>
            </w:pPr>
            <w:r w:rsidRPr="00CD2F61">
              <w:rPr>
                <w:sz w:val="17"/>
              </w:rPr>
              <w:t>Plastic - Level A2</w:t>
            </w:r>
            <w:r w:rsidRPr="008D3093">
              <w:rPr>
                <w:sz w:val="16"/>
                <w:szCs w:val="16"/>
                <w:vertAlign w:val="superscript"/>
              </w:rPr>
              <w:t>(8)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F7C4A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150.00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FF8FA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150.00</w:t>
            </w:r>
            <w:r w:rsidRPr="00CD2F61">
              <w:rPr>
                <w:sz w:val="17"/>
                <w:vertAlign w:val="superscript"/>
              </w:rPr>
              <w:t>(9)</w:t>
            </w:r>
          </w:p>
        </w:tc>
      </w:tr>
      <w:tr w:rsidR="007202D8" w:rsidRPr="00CD2F61" w14:paraId="44CC20D8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CE098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Plastic - Level B1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10927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208.00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8E027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149.00</w:t>
            </w:r>
          </w:p>
        </w:tc>
      </w:tr>
      <w:tr w:rsidR="007202D8" w:rsidRPr="00CD2F61" w14:paraId="77D46364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4CECA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Plastic - Level B2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E10CC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560.00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2DCA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520.00</w:t>
            </w:r>
          </w:p>
        </w:tc>
      </w:tr>
      <w:tr w:rsidR="007202D8" w:rsidRPr="00CD2F61" w14:paraId="3A1F83A7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5D855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Plastic - Level C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90906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660.00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0458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642.00</w:t>
            </w:r>
          </w:p>
        </w:tc>
      </w:tr>
      <w:tr w:rsidR="007202D8" w:rsidRPr="00CD2F61" w14:paraId="4E09EC7A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A75C8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Biodegradable and compostable plastic - Level B2</w:t>
            </w:r>
            <w:r w:rsidRPr="00CD2F61">
              <w:rPr>
                <w:sz w:val="17"/>
                <w:vertAlign w:val="superscript"/>
              </w:rPr>
              <w:t>(10)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56AE0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560.00 - 294.00</w:t>
            </w:r>
            <w:r w:rsidRPr="00CD2F61">
              <w:rPr>
                <w:sz w:val="17"/>
                <w:vertAlign w:val="superscript"/>
              </w:rPr>
              <w:t>(10)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1D875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294.00</w:t>
            </w:r>
          </w:p>
        </w:tc>
      </w:tr>
      <w:tr w:rsidR="007202D8" w:rsidRPr="00CD2F61" w14:paraId="4B90E00A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1D46B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Biodegradable and compostable plastic - Level C</w:t>
            </w:r>
            <w:r w:rsidRPr="00CD2F61">
              <w:rPr>
                <w:sz w:val="17"/>
                <w:vertAlign w:val="superscript"/>
              </w:rPr>
              <w:t>(10)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EED61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660.00 - 294.00</w:t>
            </w:r>
            <w:r w:rsidRPr="00CD2F61">
              <w:rPr>
                <w:sz w:val="17"/>
                <w:vertAlign w:val="superscript"/>
              </w:rPr>
              <w:t>(10)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57A48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294.00</w:t>
            </w:r>
          </w:p>
        </w:tc>
      </w:tr>
      <w:tr w:rsidR="007202D8" w:rsidRPr="00CD2F61" w14:paraId="35F03DD7" w14:textId="77777777" w:rsidTr="00CD2F61">
        <w:trPr>
          <w:trHeight w:hRule="exact" w:val="278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FCF34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Glass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CC31F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37.00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762B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33.00</w:t>
            </w:r>
          </w:p>
        </w:tc>
      </w:tr>
    </w:tbl>
    <w:p w14:paraId="65DE9AA7" w14:textId="77777777" w:rsidR="007202D8" w:rsidRPr="00CD2F61" w:rsidRDefault="007202D8" w:rsidP="00CD2F61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1"/>
        <w:gridCol w:w="1848"/>
        <w:gridCol w:w="1786"/>
      </w:tblGrid>
      <w:tr w:rsidR="007202D8" w:rsidRPr="00CD2F61" w14:paraId="32B761B0" w14:textId="77777777" w:rsidTr="00097A6D">
        <w:trPr>
          <w:trHeight w:hRule="exact" w:val="797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163"/>
            <w:vAlign w:val="center"/>
          </w:tcPr>
          <w:p w14:paraId="27DFDBF3" w14:textId="77777777" w:rsidR="007202D8" w:rsidRPr="00CD2F61" w:rsidRDefault="00097A6D" w:rsidP="00CD2F61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jc w:val="center"/>
              <w:rPr>
                <w:sz w:val="19"/>
                <w:szCs w:val="19"/>
              </w:rPr>
            </w:pPr>
            <w:r w:rsidRPr="00CD2F61">
              <w:rPr>
                <w:b/>
                <w:color w:val="FFFFFF"/>
                <w:sz w:val="19"/>
              </w:rPr>
              <w:t>Simplified procedures for importing filled packaging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163"/>
            <w:vAlign w:val="center"/>
          </w:tcPr>
          <w:p w14:paraId="5205C69A" w14:textId="77777777" w:rsidR="007202D8" w:rsidRPr="00CD2F61" w:rsidRDefault="00097A6D" w:rsidP="00CD2F61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jc w:val="center"/>
              <w:rPr>
                <w:sz w:val="17"/>
                <w:szCs w:val="17"/>
              </w:rPr>
            </w:pPr>
            <w:r w:rsidRPr="00CD2F61">
              <w:rPr>
                <w:b/>
                <w:color w:val="FFFFFF"/>
                <w:sz w:val="17"/>
              </w:rPr>
              <w:t>CAC in force in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163"/>
            <w:vAlign w:val="center"/>
          </w:tcPr>
          <w:p w14:paraId="42A0ED2B" w14:textId="77777777" w:rsidR="007202D8" w:rsidRPr="00CD2F61" w:rsidRDefault="00097A6D" w:rsidP="00CD2F61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jc w:val="center"/>
              <w:rPr>
                <w:sz w:val="17"/>
                <w:szCs w:val="17"/>
              </w:rPr>
            </w:pPr>
            <w:r w:rsidRPr="00CD2F61">
              <w:rPr>
                <w:b/>
                <w:color w:val="FFFFFF"/>
                <w:sz w:val="17"/>
              </w:rPr>
              <w:t>CAC in force from January 2022</w:t>
            </w:r>
          </w:p>
        </w:tc>
      </w:tr>
      <w:tr w:rsidR="007202D8" w:rsidRPr="00CD2F61" w14:paraId="35F9AC62" w14:textId="77777777" w:rsidTr="00CD2F61">
        <w:trPr>
          <w:trHeight w:hRule="exact" w:val="283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B7953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Simplified "by tare" procedure - €/t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A3D91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107.00 - 101.00</w:t>
            </w:r>
            <w:r w:rsidRPr="00CD2F61">
              <w:rPr>
                <w:sz w:val="17"/>
                <w:vertAlign w:val="superscript"/>
              </w:rPr>
              <w:t>(11)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8CA66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90.00</w:t>
            </w:r>
          </w:p>
        </w:tc>
      </w:tr>
      <w:tr w:rsidR="007202D8" w:rsidRPr="00CD2F61" w14:paraId="4855EC85" w14:textId="77777777" w:rsidTr="00CD2F61">
        <w:trPr>
          <w:trHeight w:hRule="exact" w:val="274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6F2DC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Simplified "by value" procedure for food products - 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FB1CC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0.20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4AAB6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0.17</w:t>
            </w:r>
          </w:p>
        </w:tc>
      </w:tr>
      <w:tr w:rsidR="007202D8" w:rsidRPr="00CD2F61" w14:paraId="1411F9C0" w14:textId="77777777" w:rsidTr="00CD2F61">
        <w:trPr>
          <w:trHeight w:hRule="exact" w:val="278"/>
          <w:jc w:val="center"/>
        </w:trPr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F9371" w14:textId="77777777" w:rsidR="007202D8" w:rsidRPr="00CD2F61" w:rsidRDefault="00097A6D" w:rsidP="00CD2F61">
            <w:pPr>
              <w:pStyle w:val="Altro0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Simplified "by value" procedure for NON-food products - 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829D3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0.10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939F9" w14:textId="77777777" w:rsidR="007202D8" w:rsidRPr="00CD2F61" w:rsidRDefault="00097A6D" w:rsidP="00CD2F61">
            <w:pPr>
              <w:pStyle w:val="Altro0"/>
              <w:jc w:val="center"/>
              <w:rPr>
                <w:sz w:val="17"/>
                <w:szCs w:val="17"/>
              </w:rPr>
            </w:pPr>
            <w:r w:rsidRPr="00CD2F61">
              <w:rPr>
                <w:sz w:val="17"/>
              </w:rPr>
              <w:t>0.08</w:t>
            </w:r>
          </w:p>
        </w:tc>
      </w:tr>
    </w:tbl>
    <w:p w14:paraId="10A6EAA2" w14:textId="77777777" w:rsidR="007202D8" w:rsidRPr="00CD2F61" w:rsidRDefault="007202D8" w:rsidP="00CD2F61"/>
    <w:p w14:paraId="6E83FEF3" w14:textId="77777777" w:rsidR="007202D8" w:rsidRPr="00CD2F61" w:rsidRDefault="00097A6D" w:rsidP="00CD2F61">
      <w:pPr>
        <w:pStyle w:val="Corpodeltesto30"/>
        <w:jc w:val="both"/>
      </w:pPr>
      <w:r w:rsidRPr="00CD2F61">
        <w:t>NOTES</w:t>
      </w:r>
    </w:p>
    <w:p w14:paraId="58D88FA9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</w:tabs>
        <w:spacing w:line="276" w:lineRule="auto"/>
        <w:jc w:val="both"/>
      </w:pPr>
      <w:bookmarkStart w:id="0" w:name="bookmark0"/>
      <w:bookmarkEnd w:id="0"/>
      <w:r w:rsidRPr="00CD2F61">
        <w:t>Single-material and polylaminated (composite) type A and B packaging with a paper component greater than or equal to 90 and 80 %, respectively.</w:t>
      </w:r>
    </w:p>
    <w:p w14:paraId="070C2914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</w:tabs>
        <w:spacing w:line="276" w:lineRule="auto"/>
        <w:jc w:val="both"/>
      </w:pPr>
      <w:bookmarkStart w:id="1" w:name="bookmark1"/>
      <w:bookmarkEnd w:id="1"/>
      <w:r w:rsidRPr="00CD2F61">
        <w:t>As from July 2021, the ordinary paper contribution decreased from €55.00/t to €25.00/t.</w:t>
      </w:r>
    </w:p>
    <w:p w14:paraId="7890A035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  <w:tab w:val="left" w:pos="3237"/>
          <w:tab w:val="left" w:pos="4595"/>
          <w:tab w:val="left" w:pos="5099"/>
          <w:tab w:val="left" w:pos="7691"/>
        </w:tabs>
        <w:spacing w:line="276" w:lineRule="auto"/>
        <w:jc w:val="both"/>
      </w:pPr>
      <w:bookmarkStart w:id="2" w:name="bookmark2"/>
      <w:bookmarkEnd w:id="2"/>
      <w:r w:rsidRPr="00CD2F61">
        <w:t>Mainly paper-based polylaminates suitable for containing liquids.</w:t>
      </w:r>
      <w:r w:rsidRPr="00CD2F61">
        <w:tab/>
        <w:t xml:space="preserve">Contribution values including an extra-CAC of </w:t>
      </w:r>
      <w:r w:rsidRPr="00CD2F61">
        <w:rPr>
          <w:b/>
        </w:rPr>
        <w:t>€20.00/t</w:t>
      </w:r>
    </w:p>
    <w:p w14:paraId="5F5EF714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  <w:tab w:val="left" w:pos="3007"/>
        </w:tabs>
        <w:spacing w:line="276" w:lineRule="auto"/>
        <w:jc w:val="both"/>
      </w:pPr>
      <w:bookmarkStart w:id="3" w:name="bookmark3"/>
      <w:bookmarkEnd w:id="3"/>
      <w:r w:rsidRPr="00CD2F61">
        <w:t>As from July 2021, the CAC (including extra CAC) for CPLs decreased from €75.00/t to €45.00/t.</w:t>
      </w:r>
    </w:p>
    <w:p w14:paraId="5939B4C6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  <w:tab w:val="left" w:pos="3223"/>
          <w:tab w:val="left" w:pos="4571"/>
          <w:tab w:val="left" w:pos="5114"/>
        </w:tabs>
        <w:spacing w:line="276" w:lineRule="auto"/>
        <w:jc w:val="both"/>
      </w:pPr>
      <w:bookmarkStart w:id="4" w:name="bookmark4"/>
      <w:bookmarkEnd w:id="4"/>
      <w:r w:rsidRPr="00CD2F61">
        <w:t>Polylaminated (composite) packaging in which the paper component is greater than or equal to 60% and less than 80%.</w:t>
      </w:r>
    </w:p>
    <w:p w14:paraId="15D8E919" w14:textId="77777777" w:rsidR="007202D8" w:rsidRPr="00CD2F61" w:rsidRDefault="00097A6D" w:rsidP="008D3093">
      <w:pPr>
        <w:pStyle w:val="Corpodeltesto0"/>
        <w:spacing w:line="276" w:lineRule="auto"/>
        <w:ind w:firstLine="300"/>
      </w:pPr>
      <w:r w:rsidRPr="00CD2F61">
        <w:t xml:space="preserve">2022 contribution values including an extra-CAC of </w:t>
      </w:r>
      <w:r w:rsidRPr="00CD2F61">
        <w:rPr>
          <w:b/>
        </w:rPr>
        <w:t>€110.00/t</w:t>
      </w:r>
    </w:p>
    <w:p w14:paraId="3D731D67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  <w:tab w:val="left" w:pos="3223"/>
          <w:tab w:val="left" w:pos="4571"/>
          <w:tab w:val="left" w:pos="5114"/>
          <w:tab w:val="left" w:pos="7677"/>
        </w:tabs>
        <w:spacing w:line="276" w:lineRule="auto"/>
        <w:jc w:val="both"/>
      </w:pPr>
      <w:bookmarkStart w:id="5" w:name="bookmark5"/>
      <w:bookmarkEnd w:id="5"/>
      <w:r w:rsidRPr="00CD2F61">
        <w:t>Polylaminated (composite) packaging in which the paper component is less than 60% or not specified.</w:t>
      </w:r>
    </w:p>
    <w:p w14:paraId="043BD08A" w14:textId="77777777" w:rsidR="007202D8" w:rsidRPr="00CD2F61" w:rsidRDefault="00097A6D" w:rsidP="008D3093">
      <w:pPr>
        <w:pStyle w:val="Corpodeltesto0"/>
        <w:spacing w:line="276" w:lineRule="auto"/>
        <w:ind w:firstLine="300"/>
      </w:pPr>
      <w:r w:rsidRPr="00CD2F61">
        <w:t xml:space="preserve">2022 contribution values including an extra-CAC of </w:t>
      </w:r>
      <w:r w:rsidRPr="00CD2F61">
        <w:rPr>
          <w:b/>
        </w:rPr>
        <w:t>€240.00/t</w:t>
      </w:r>
    </w:p>
    <w:p w14:paraId="05BBE2A0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</w:tabs>
        <w:spacing w:line="276" w:lineRule="auto"/>
        <w:ind w:left="300" w:hanging="300"/>
      </w:pPr>
      <w:bookmarkStart w:id="6" w:name="bookmark6"/>
      <w:bookmarkEnd w:id="6"/>
      <w:r w:rsidRPr="00CD2F61">
        <w:t>Rigid and flexible packaging with an effective and consolidated industrial sorting and recycling chain, mainly managed in the C&amp;I circuit. This is essentially packaging that is in Level A until 31.12.2021, except for that which from 2022 will go into the new Level A2.</w:t>
      </w:r>
    </w:p>
    <w:p w14:paraId="13F1D936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</w:tabs>
        <w:spacing w:line="276" w:lineRule="auto"/>
        <w:ind w:left="300" w:hanging="300"/>
      </w:pPr>
      <w:bookmarkStart w:id="7" w:name="bookmark7"/>
      <w:bookmarkEnd w:id="7"/>
      <w:r w:rsidRPr="00CD2F61">
        <w:t xml:space="preserve">Flexible packaging with an effective and consolidated industrial sorting and recycling chain, mainly from the C&amp;I circuit but with a significant presence in municipal separate waste collection. This is essentially the packaging of the following item present in Level A until 31.12.2021: </w:t>
      </w:r>
      <w:r w:rsidRPr="00CD2F61">
        <w:rPr>
          <w:i/>
        </w:rPr>
        <w:t xml:space="preserve">“Liners, bags for industrial use, caps to cover pallets/Big Bags, film for palletising, shrink film for over-wrapping, bubble wrap, and other air cushions - made of monopolymer, non-metallic/metal painted </w:t>
      </w:r>
      <w:proofErr w:type="gramStart"/>
      <w:r w:rsidRPr="00CD2F61">
        <w:rPr>
          <w:i/>
        </w:rPr>
        <w:t>PE</w:t>
      </w:r>
      <w:r w:rsidRPr="00CD2F61">
        <w:t>“</w:t>
      </w:r>
      <w:proofErr w:type="gramEnd"/>
      <w:r w:rsidRPr="00CD2F61">
        <w:t>, in which - from 2022 - PE foam structures up to a thickness of 2 mm will be tolerated.</w:t>
      </w:r>
    </w:p>
    <w:p w14:paraId="4026B23A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23"/>
        </w:tabs>
        <w:spacing w:line="276" w:lineRule="auto"/>
      </w:pPr>
      <w:bookmarkStart w:id="8" w:name="bookmark8"/>
      <w:bookmarkEnd w:id="8"/>
      <w:r w:rsidRPr="00CD2F61">
        <w:rPr>
          <w:b/>
        </w:rPr>
        <w:t>As from 1 July 2022, the Level A2 contribution will increase to €168/t.</w:t>
      </w:r>
    </w:p>
    <w:p w14:paraId="27902B18" w14:textId="77777777" w:rsidR="007202D8" w:rsidRPr="00CD2F61" w:rsidRDefault="00097A6D" w:rsidP="008D3093">
      <w:pPr>
        <w:pStyle w:val="Corpodeltesto0"/>
        <w:numPr>
          <w:ilvl w:val="0"/>
          <w:numId w:val="1"/>
        </w:numPr>
        <w:tabs>
          <w:tab w:val="left" w:pos="391"/>
        </w:tabs>
        <w:spacing w:line="276" w:lineRule="auto"/>
        <w:ind w:left="300" w:hanging="300"/>
        <w:jc w:val="both"/>
      </w:pPr>
      <w:bookmarkStart w:id="9" w:name="bookmark9"/>
      <w:bookmarkEnd w:id="9"/>
      <w:r w:rsidRPr="00CD2F61">
        <w:t>As from July 2021, a single Level was defined with a contribution value of €294.00/t (a significant decrease from €560.00/t of Level B2 and €660.00/t of Level C).</w:t>
      </w:r>
    </w:p>
    <w:p w14:paraId="60D21142" w14:textId="604A997A" w:rsidR="007202D8" w:rsidRDefault="00097A6D" w:rsidP="008D3093">
      <w:pPr>
        <w:pStyle w:val="Corpodeltesto0"/>
        <w:numPr>
          <w:ilvl w:val="0"/>
          <w:numId w:val="1"/>
        </w:numPr>
        <w:tabs>
          <w:tab w:val="left" w:pos="391"/>
        </w:tabs>
        <w:spacing w:line="276" w:lineRule="auto"/>
        <w:ind w:left="300" w:hanging="300"/>
        <w:jc w:val="both"/>
      </w:pPr>
      <w:bookmarkStart w:id="10" w:name="bookmark10"/>
      <w:bookmarkEnd w:id="10"/>
      <w:r w:rsidRPr="00CD2F61">
        <w:t>As from July 2021, the contribution through the flat-rate calculation on the weight of only the packaging (tare) of imported goods (total weight without material distinction) was decreased from €107.00/t to €101.00/t.</w:t>
      </w:r>
    </w:p>
    <w:p w14:paraId="28EEC64C" w14:textId="6B3A1771" w:rsidR="009E7DB4" w:rsidRDefault="009E7DB4" w:rsidP="009E7DB4">
      <w:pPr>
        <w:pStyle w:val="Corpodeltesto0"/>
        <w:tabs>
          <w:tab w:val="left" w:pos="391"/>
        </w:tabs>
        <w:spacing w:line="276" w:lineRule="auto"/>
        <w:jc w:val="both"/>
      </w:pPr>
    </w:p>
    <w:p w14:paraId="2EA22EFB" w14:textId="1EF12070" w:rsidR="009E7DB4" w:rsidRDefault="009E7DB4" w:rsidP="009E7DB4">
      <w:pPr>
        <w:pStyle w:val="Corpodeltesto0"/>
        <w:tabs>
          <w:tab w:val="left" w:pos="391"/>
        </w:tabs>
        <w:spacing w:line="276" w:lineRule="auto"/>
        <w:jc w:val="both"/>
      </w:pPr>
    </w:p>
    <w:p w14:paraId="15ED2AA8" w14:textId="4B1DAC1D" w:rsidR="009E7DB4" w:rsidRPr="009E7DB4" w:rsidRDefault="009E7DB4" w:rsidP="009E7DB4">
      <w:pPr>
        <w:rPr>
          <w:rFonts w:ascii="Verdana" w:hAnsi="Verdana"/>
          <w:i/>
          <w:iCs/>
          <w:color w:val="auto"/>
          <w:sz w:val="18"/>
          <w:szCs w:val="18"/>
          <w:lang w:val="en-US"/>
        </w:rPr>
      </w:pPr>
      <w:r w:rsidRPr="009E7DB4">
        <w:rPr>
          <w:rFonts w:ascii="Verdana" w:hAnsi="Verdana"/>
          <w:i/>
          <w:iCs/>
          <w:sz w:val="18"/>
          <w:szCs w:val="18"/>
        </w:rPr>
        <w:t>“This document is the English translation of a Conai</w:t>
      </w:r>
      <w:r>
        <w:rPr>
          <w:rFonts w:ascii="Verdana" w:hAnsi="Verdana"/>
          <w:i/>
          <w:iCs/>
          <w:sz w:val="18"/>
          <w:szCs w:val="18"/>
        </w:rPr>
        <w:t xml:space="preserve"> table</w:t>
      </w:r>
      <w:r w:rsidRPr="009E7DB4">
        <w:rPr>
          <w:rFonts w:ascii="Verdana" w:hAnsi="Verdana"/>
          <w:i/>
          <w:iCs/>
          <w:sz w:val="18"/>
          <w:szCs w:val="18"/>
        </w:rPr>
        <w:t xml:space="preserve">. </w:t>
      </w:r>
      <w:r w:rsidRPr="009E7DB4">
        <w:rPr>
          <w:rFonts w:ascii="Verdana" w:hAnsi="Verdana"/>
          <w:i/>
          <w:iCs/>
          <w:sz w:val="18"/>
          <w:szCs w:val="18"/>
          <w:lang w:val="en-US"/>
        </w:rPr>
        <w:t>In cases of disputes, the original Italian text shall prevails”.</w:t>
      </w:r>
    </w:p>
    <w:p w14:paraId="3CAB2347" w14:textId="77777777" w:rsidR="009E7DB4" w:rsidRPr="00CD2F61" w:rsidRDefault="009E7DB4" w:rsidP="009E7DB4">
      <w:pPr>
        <w:pStyle w:val="Corpodeltesto0"/>
        <w:tabs>
          <w:tab w:val="left" w:pos="391"/>
        </w:tabs>
        <w:spacing w:line="276" w:lineRule="auto"/>
        <w:jc w:val="both"/>
      </w:pPr>
    </w:p>
    <w:sectPr w:rsidR="009E7DB4" w:rsidRPr="00CD2F61">
      <w:pgSz w:w="11900" w:h="16840"/>
      <w:pgMar w:top="1275" w:right="373" w:bottom="1275" w:left="363" w:header="847" w:footer="8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C2AF" w14:textId="77777777" w:rsidR="003E7067" w:rsidRDefault="00097A6D">
      <w:r>
        <w:separator/>
      </w:r>
    </w:p>
  </w:endnote>
  <w:endnote w:type="continuationSeparator" w:id="0">
    <w:p w14:paraId="617A6DB2" w14:textId="77777777" w:rsidR="003E7067" w:rsidRDefault="0009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0AA7" w14:textId="77777777" w:rsidR="007202D8" w:rsidRDefault="007202D8"/>
  </w:footnote>
  <w:footnote w:type="continuationSeparator" w:id="0">
    <w:p w14:paraId="4F9A98A8" w14:textId="77777777" w:rsidR="007202D8" w:rsidRDefault="007202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3B31"/>
    <w:multiLevelType w:val="multilevel"/>
    <w:tmpl w:val="FF5C1CA0"/>
    <w:lvl w:ilvl="0">
      <w:start w:val="1"/>
      <w:numFmt w:val="decimal"/>
      <w:lvlText w:val="(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244062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D8"/>
    <w:rsid w:val="00097A6D"/>
    <w:rsid w:val="003E7067"/>
    <w:rsid w:val="00651834"/>
    <w:rsid w:val="007202D8"/>
    <w:rsid w:val="008D3093"/>
    <w:rsid w:val="009E7DB4"/>
    <w:rsid w:val="00C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AC83"/>
  <w15:docId w15:val="{5CCC9754-6088-433A-BDFA-B7A51969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Verdana" w:eastAsia="Verdana" w:hAnsi="Verdana" w:cs="Verdana"/>
      <w:b/>
      <w:bCs/>
      <w:i w:val="0"/>
      <w:iCs w:val="0"/>
      <w:smallCaps w:val="0"/>
      <w:strike w:val="0"/>
      <w:color w:val="244062"/>
      <w:sz w:val="28"/>
      <w:szCs w:val="28"/>
      <w:u w:val="none"/>
      <w:shd w:val="clear" w:color="auto" w:fill="auto"/>
    </w:rPr>
  </w:style>
  <w:style w:type="character" w:customStyle="1" w:styleId="Altro">
    <w:name w:val="Altro_"/>
    <w:basedOn w:val="Carpredefinitoparagrafo"/>
    <w:link w:val="Altro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44062"/>
      <w:sz w:val="14"/>
      <w:szCs w:val="14"/>
      <w:u w:val="none"/>
      <w:shd w:val="clear" w:color="auto" w:fill="auto"/>
    </w:rPr>
  </w:style>
  <w:style w:type="character" w:customStyle="1" w:styleId="Corpodeltesto3">
    <w:name w:val="Corpo del testo (3)_"/>
    <w:basedOn w:val="Carpredefinitoparagrafo"/>
    <w:link w:val="Corpodeltesto30"/>
    <w:rPr>
      <w:rFonts w:ascii="Verdana" w:eastAsia="Verdana" w:hAnsi="Verdana" w:cs="Verdana"/>
      <w:b/>
      <w:bCs/>
      <w:i w:val="0"/>
      <w:iCs w:val="0"/>
      <w:smallCaps w:val="0"/>
      <w:strike w:val="0"/>
      <w:color w:val="244062"/>
      <w:sz w:val="17"/>
      <w:szCs w:val="17"/>
      <w:u w:val="none"/>
      <w:shd w:val="clear" w:color="auto" w:fill="auto"/>
    </w:rPr>
  </w:style>
  <w:style w:type="character" w:customStyle="1" w:styleId="Corpodeltesto">
    <w:name w:val="Corpo del testo_"/>
    <w:basedOn w:val="Carpredefinitoparagrafo"/>
    <w:link w:val="Corpodeltesto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44062"/>
      <w:sz w:val="14"/>
      <w:szCs w:val="14"/>
      <w:u w:val="none"/>
      <w:shd w:val="clear" w:color="auto" w:fill="auto"/>
    </w:rPr>
  </w:style>
  <w:style w:type="paragraph" w:customStyle="1" w:styleId="Corpodeltesto20">
    <w:name w:val="Corpo del testo (2)"/>
    <w:basedOn w:val="Normale"/>
    <w:link w:val="Corpodeltesto2"/>
    <w:pPr>
      <w:spacing w:after="220" w:line="254" w:lineRule="auto"/>
      <w:jc w:val="center"/>
    </w:pPr>
    <w:rPr>
      <w:rFonts w:ascii="Verdana" w:eastAsia="Verdana" w:hAnsi="Verdana" w:cs="Verdana"/>
      <w:b/>
      <w:bCs/>
      <w:color w:val="244062"/>
      <w:sz w:val="28"/>
      <w:szCs w:val="28"/>
    </w:rPr>
  </w:style>
  <w:style w:type="paragraph" w:customStyle="1" w:styleId="Altro0">
    <w:name w:val="Altro"/>
    <w:basedOn w:val="Normale"/>
    <w:link w:val="Altro"/>
    <w:rPr>
      <w:rFonts w:ascii="Verdana" w:eastAsia="Verdana" w:hAnsi="Verdana" w:cs="Verdana"/>
      <w:color w:val="244062"/>
      <w:sz w:val="14"/>
      <w:szCs w:val="14"/>
    </w:rPr>
  </w:style>
  <w:style w:type="paragraph" w:customStyle="1" w:styleId="Corpodeltesto30">
    <w:name w:val="Corpo del testo (3)"/>
    <w:basedOn w:val="Normale"/>
    <w:link w:val="Corpodeltesto3"/>
    <w:rPr>
      <w:rFonts w:ascii="Verdana" w:eastAsia="Verdana" w:hAnsi="Verdana" w:cs="Verdana"/>
      <w:b/>
      <w:bCs/>
      <w:color w:val="244062"/>
      <w:sz w:val="17"/>
      <w:szCs w:val="17"/>
    </w:rPr>
  </w:style>
  <w:style w:type="paragraph" w:customStyle="1" w:styleId="Corpodeltesto0">
    <w:name w:val="Corpo del testo"/>
    <w:basedOn w:val="Normale"/>
    <w:link w:val="Corpodeltesto"/>
    <w:rPr>
      <w:rFonts w:ascii="Verdana" w:eastAsia="Verdana" w:hAnsi="Verdana" w:cs="Verdana"/>
      <w:color w:val="24406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perrucci</dc:creator>
  <cp:keywords/>
  <cp:lastModifiedBy>Irene Piscopo</cp:lastModifiedBy>
  <cp:revision>2</cp:revision>
  <dcterms:created xsi:type="dcterms:W3CDTF">2021-11-26T10:53:00Z</dcterms:created>
  <dcterms:modified xsi:type="dcterms:W3CDTF">2021-11-26T10:53:00Z</dcterms:modified>
</cp:coreProperties>
</file>